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C2D2" w14:textId="77777777" w:rsidR="006C49A7" w:rsidRPr="006C49A7" w:rsidRDefault="006C49A7" w:rsidP="006C49A7">
      <w:pPr>
        <w:shd w:val="clear" w:color="auto" w:fill="FFFFFF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BSL Interpreted</w:t>
      </w:r>
    </w:p>
    <w:p w14:paraId="518CAC82" w14:textId="77777777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For our D/deaf audiences, the </w:t>
      </w:r>
      <w:proofErr w:type="gramStart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Festival’s</w:t>
      </w:r>
      <w:proofErr w:type="gramEnd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spoken sections will be BSL interpreted on stage and on screen. Pre-recorded films will also be captioned.</w:t>
      </w:r>
    </w:p>
    <w:p w14:paraId="79A1A1EC" w14:textId="77777777" w:rsidR="006C49A7" w:rsidRPr="006C49A7" w:rsidRDefault="006C49A7" w:rsidP="006C49A7">
      <w:pPr>
        <w:shd w:val="clear" w:color="auto" w:fill="FFFFFF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Audio Description</w:t>
      </w:r>
    </w:p>
    <w:p w14:paraId="19E53713" w14:textId="6C00AA5E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For audiences with a visual impairment, we have Live Audio Description available throughout the </w:t>
      </w:r>
      <w:proofErr w:type="gramStart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Festival</w:t>
      </w:r>
      <w:proofErr w:type="gramEnd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. Headsets are available for pick-up and return near the Accessible Viewing Area.</w:t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begin"/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instrText xml:space="preserve"> INCLUDEPICTURE "https://www.birminghamfestival23.co.uk/wp-content/uploads/2023/06/access-ac-viewing-icon.svg" \* MERGEFORMATINET </w:instrText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separate"/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end"/>
      </w:r>
    </w:p>
    <w:p w14:paraId="097EA0C8" w14:textId="77777777" w:rsidR="006C49A7" w:rsidRPr="006C49A7" w:rsidRDefault="006C49A7" w:rsidP="006C49A7">
      <w:pPr>
        <w:shd w:val="clear" w:color="auto" w:fill="FFFFFF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Accessible Viewing</w:t>
      </w:r>
    </w:p>
    <w:p w14:paraId="59EADA11" w14:textId="77777777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There will be limited general seating options, but a designated Accessible Viewing Area will be made available for wheelchair users and those who are unable to stand for a long period of time. Our Volunteer Team will be happy to show you to this area.</w:t>
      </w:r>
    </w:p>
    <w:p w14:paraId="21BCADF9" w14:textId="77777777" w:rsidR="006C49A7" w:rsidRPr="006C49A7" w:rsidRDefault="006C49A7" w:rsidP="006C49A7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Our </w:t>
      </w:r>
      <w:proofErr w:type="gramStart"/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Festival</w:t>
      </w:r>
      <w:proofErr w:type="gramEnd"/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</w:t>
      </w:r>
      <w:proofErr w:type="spellStart"/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programme</w:t>
      </w:r>
      <w:proofErr w:type="spellEnd"/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features four access icons to guide you through any potentially sudden elements of the performances under each event. Please find a description of each access badge below.</w:t>
      </w:r>
    </w:p>
    <w:p w14:paraId="5E6ADD3B" w14:textId="17261E80" w:rsidR="006C49A7" w:rsidRPr="006C49A7" w:rsidRDefault="006C49A7" w:rsidP="006C49A7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begin"/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instrText xml:space="preserve"> INCLUDEPICTURE "https://www.birminghamfestival23.co.uk/wp-content/uploads/2023/06/access-eye-icon-lg.svg" \* MERGEFORMATINET </w:instrText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separate"/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end"/>
      </w:r>
    </w:p>
    <w:p w14:paraId="44B60DFB" w14:textId="77777777" w:rsidR="006C49A7" w:rsidRPr="006C49A7" w:rsidRDefault="006C49A7" w:rsidP="006C49A7">
      <w:pPr>
        <w:shd w:val="clear" w:color="auto" w:fill="FFFFFF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Visual Effects</w:t>
      </w:r>
    </w:p>
    <w:p w14:paraId="050C8515" w14:textId="2C6CCDD2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This badge signifies that the performance will contain sudden and/or flashing visual elements (</w:t>
      </w:r>
      <w:proofErr w:type="spellStart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colourful</w:t>
      </w:r>
      <w:proofErr w:type="spellEnd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smoke, fireworks, etc.)</w:t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begin"/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instrText xml:space="preserve"> INCLUDEPICTURE "https://www.birminghamfestival23.co.uk/wp-content/uploads/2023/06/access-sound-icon-lg.svg" \* MERGEFORMATINET </w:instrText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separate"/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end"/>
      </w:r>
    </w:p>
    <w:p w14:paraId="4C5A344B" w14:textId="77777777" w:rsidR="006C49A7" w:rsidRPr="006C49A7" w:rsidRDefault="006C49A7" w:rsidP="006C49A7">
      <w:pPr>
        <w:shd w:val="clear" w:color="auto" w:fill="FFFFFF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Sound Effects</w:t>
      </w:r>
    </w:p>
    <w:p w14:paraId="6042CC34" w14:textId="35DB65A3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This badge signifies that the performance will contain sudden and/or loud sound elements (confetti canons, bangs, fireworks, etc.)</w:t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begin"/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instrText xml:space="preserve"> INCLUDEPICTURE "https://www.birminghamfestival23.co.uk/wp-content/uploads/2023/06/access-ce-icon-2.svg" \* MERGEFORMATINET </w:instrText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separate"/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end"/>
      </w:r>
    </w:p>
    <w:p w14:paraId="7DA0C1B3" w14:textId="77777777" w:rsidR="006C49A7" w:rsidRPr="006C49A7" w:rsidRDefault="006C49A7" w:rsidP="006C49A7">
      <w:pPr>
        <w:shd w:val="clear" w:color="auto" w:fill="FFFFFF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lastRenderedPageBreak/>
        <w:t>Changing Environment</w:t>
      </w:r>
    </w:p>
    <w:p w14:paraId="336E4F5A" w14:textId="1ADAC695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This badge signifies that the performance may require audiences to move and engage with performers on-the-ground, or may feature performers moving around the audience area.</w:t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begin"/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instrText xml:space="preserve"> INCLUDEPICTURE "https://www.birminghamfestival23.co.uk/wp-content/uploads/2023/06/access-cw-icon-2.svg" \* MERGEFORMATINET </w:instrText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separate"/>
      </w: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fldChar w:fldCharType="end"/>
      </w:r>
    </w:p>
    <w:p w14:paraId="29E709C3" w14:textId="77777777" w:rsidR="006C49A7" w:rsidRPr="006C49A7" w:rsidRDefault="006C49A7" w:rsidP="006C49A7">
      <w:pPr>
        <w:shd w:val="clear" w:color="auto" w:fill="FFFFFF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Content Warning</w:t>
      </w:r>
    </w:p>
    <w:p w14:paraId="1F6E3E0E" w14:textId="77777777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proofErr w:type="gramStart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All of</w:t>
      </w:r>
      <w:proofErr w:type="gramEnd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our performances are suitable for the public realm and will not contain graphic descriptions of harmful topics. However, some performances </w:t>
      </w:r>
      <w:proofErr w:type="gramStart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make reference</w:t>
      </w:r>
      <w:proofErr w:type="gramEnd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to topics that may be potentially distressing to audiences. Please refer to each event where you see this badge to find out more about its content.</w:t>
      </w:r>
    </w:p>
    <w:p w14:paraId="634F6C1C" w14:textId="77777777" w:rsidR="006C49A7" w:rsidRPr="006C49A7" w:rsidRDefault="006C49A7" w:rsidP="006C49A7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Please note that ear defenders will be available for pick-up near the Accessible Viewing Area.</w:t>
      </w:r>
    </w:p>
    <w:p w14:paraId="78F363E2" w14:textId="77777777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Assistance animals are permitted, but please be aware there will be loud noises and loud music as part of the </w:t>
      </w:r>
      <w:proofErr w:type="spellStart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programme</w:t>
      </w:r>
      <w:proofErr w:type="spellEnd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which takes place in the public realm.</w:t>
      </w:r>
    </w:p>
    <w:p w14:paraId="70912DB4" w14:textId="5F677CE2" w:rsid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Access into the show is step-free, and the majority of the square is level, </w:t>
      </w:r>
      <w:proofErr w:type="gramStart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however</w:t>
      </w:r>
      <w:proofErr w:type="gramEnd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please note there are some raised steps around the periphery of the square next to the Repertory Theatre.</w:t>
      </w:r>
    </w:p>
    <w:p w14:paraId="1BF0B40B" w14:textId="77777777" w:rsid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04637A7E" w14:textId="77777777" w:rsid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0CBDEC3D" w14:textId="77777777" w:rsid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7D6C9978" w14:textId="77777777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</w:p>
    <w:p w14:paraId="3E9B3527" w14:textId="05BA1EF3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lastRenderedPageBreak/>
        <w:t xml:space="preserve">ACCESSIBLE TOILETS </w:t>
      </w:r>
    </w:p>
    <w:p w14:paraId="0C9346D5" w14:textId="77777777" w:rsidR="006C49A7" w:rsidRPr="006C49A7" w:rsidRDefault="006C49A7" w:rsidP="006C49A7">
      <w:pPr>
        <w:shd w:val="clear" w:color="auto" w:fill="FFFFFF"/>
        <w:spacing w:line="0" w:lineRule="auto"/>
        <w:outlineLvl w:val="2"/>
        <w:rPr>
          <w:rFonts w:ascii="Arial" w:eastAsia="Times New Roman" w:hAnsi="Arial" w:cs="Arial"/>
          <w:b/>
          <w:bCs/>
          <w:caps/>
          <w:color w:val="000000"/>
          <w:spacing w:val="-7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aps/>
          <w:color w:val="000000"/>
          <w:spacing w:val="-7"/>
          <w:kern w:val="0"/>
          <w:sz w:val="36"/>
          <w:szCs w:val="36"/>
          <w14:ligatures w14:val="none"/>
        </w:rPr>
        <w:t>ACCESSIBLE TOILETS</w:t>
      </w:r>
    </w:p>
    <w:p w14:paraId="09111759" w14:textId="77777777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Our helpful volunteers will help point you out to the accessible toilets nearest to the site!</w:t>
      </w:r>
    </w:p>
    <w:p w14:paraId="6FB96D1F" w14:textId="77777777" w:rsidR="006C49A7" w:rsidRPr="006C49A7" w:rsidRDefault="006C49A7" w:rsidP="006C49A7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ICC Birmingham</w:t>
      </w:r>
    </w:p>
    <w:p w14:paraId="379C3C84" w14:textId="77777777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The accessible toilet is approximately 75 </w:t>
      </w:r>
      <w:proofErr w:type="spellStart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metres</w:t>
      </w:r>
      <w:proofErr w:type="spellEnd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from the Centenary Square entrance. There is ramped/sloped or stepped access into the accessible toilet.</w:t>
      </w:r>
    </w:p>
    <w:p w14:paraId="7FCA7056" w14:textId="77777777" w:rsidR="006C49A7" w:rsidRPr="006C49A7" w:rsidRDefault="006C49A7" w:rsidP="006C49A7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The Exchange – University of Birmingham</w:t>
      </w:r>
    </w:p>
    <w:p w14:paraId="14449206" w14:textId="77777777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This accessible toilet is located to the rear left of the banking hall foyer, approximately 40 </w:t>
      </w:r>
      <w:proofErr w:type="spellStart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metres</w:t>
      </w:r>
      <w:proofErr w:type="spellEnd"/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from the north entrance.</w:t>
      </w:r>
    </w:p>
    <w:p w14:paraId="25A2B08C" w14:textId="77777777" w:rsidR="006C49A7" w:rsidRPr="006C49A7" w:rsidRDefault="006C49A7" w:rsidP="006C49A7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The REP</w:t>
      </w:r>
    </w:p>
    <w:p w14:paraId="6F0138F9" w14:textId="48A5CC94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Accessible toilets are available on the ground floor and mezzanine levels of the foyer</w:t>
      </w:r>
      <w:r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.</w:t>
      </w:r>
    </w:p>
    <w:p w14:paraId="1CF390D6" w14:textId="77777777" w:rsidR="006C49A7" w:rsidRPr="006C49A7" w:rsidRDefault="006C49A7" w:rsidP="006C49A7">
      <w:pPr>
        <w:shd w:val="clear" w:color="auto" w:fill="FFFFFF"/>
        <w:spacing w:after="288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6C49A7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If you need any further information, please email: </w:t>
      </w:r>
      <w:hyperlink r:id="rId4" w:tgtFrame="_blank" w:history="1">
        <w:r w:rsidRPr="006C49A7">
          <w:rPr>
            <w:rFonts w:ascii="Arial" w:eastAsia="Times New Roman" w:hAnsi="Arial" w:cs="Arial"/>
            <w:b/>
            <w:bCs/>
            <w:color w:val="0000FF"/>
            <w:kern w:val="0"/>
            <w:sz w:val="36"/>
            <w:szCs w:val="36"/>
            <w:u w:val="single"/>
            <w14:ligatures w14:val="none"/>
          </w:rPr>
          <w:t>hello@birminghamfestival23.co.uk</w:t>
        </w:r>
      </w:hyperlink>
    </w:p>
    <w:p w14:paraId="4A958523" w14:textId="77777777" w:rsidR="006C49A7" w:rsidRPr="006C49A7" w:rsidRDefault="006C49A7">
      <w:pPr>
        <w:rPr>
          <w:rFonts w:ascii="Arial" w:hAnsi="Arial" w:cs="Arial"/>
          <w:sz w:val="36"/>
          <w:szCs w:val="36"/>
        </w:rPr>
      </w:pPr>
    </w:p>
    <w:sectPr w:rsidR="006C49A7" w:rsidRPr="006C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A7"/>
    <w:rsid w:val="006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583C"/>
  <w15:chartTrackingRefBased/>
  <w15:docId w15:val="{91EC673A-7493-1C47-9349-A702731A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49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6C49A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49A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C49A7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C49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C4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5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3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569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o@birminghamfestival23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Tirnovanu</dc:creator>
  <cp:keywords/>
  <dc:description/>
  <cp:lastModifiedBy>Maria Tirnovanu</cp:lastModifiedBy>
  <cp:revision>1</cp:revision>
  <dcterms:created xsi:type="dcterms:W3CDTF">2023-07-07T09:48:00Z</dcterms:created>
  <dcterms:modified xsi:type="dcterms:W3CDTF">2023-07-07T09:50:00Z</dcterms:modified>
</cp:coreProperties>
</file>